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3E7F" w:rsidRPr="002C3E7F" w:rsidRDefault="002C3E7F" w:rsidP="002C3E7F">
      <w:r w:rsidRPr="002C3E7F">
        <w:t>Name</w:t>
      </w:r>
    </w:p>
    <w:p w:rsidR="002C3E7F" w:rsidRPr="002C3E7F" w:rsidRDefault="002C3E7F" w:rsidP="002C3E7F">
      <w:r w:rsidRPr="002C3E7F">
        <w:t>Tutor</w:t>
      </w:r>
    </w:p>
    <w:p w:rsidR="002C3E7F" w:rsidRPr="002C3E7F" w:rsidRDefault="002C3E7F" w:rsidP="002C3E7F">
      <w:r w:rsidRPr="002C3E7F">
        <w:t>Course</w:t>
      </w:r>
    </w:p>
    <w:p w:rsidR="002C3E7F" w:rsidRPr="002C3E7F" w:rsidRDefault="002C3E7F" w:rsidP="002C3E7F">
      <w:r w:rsidRPr="002C3E7F">
        <w:t>Date</w:t>
      </w:r>
    </w:p>
    <w:p w:rsidR="002C3E7F" w:rsidRPr="002C3E7F" w:rsidRDefault="002C3E7F" w:rsidP="002C3E7F">
      <w:pPr>
        <w:jc w:val="center"/>
      </w:pPr>
      <w:r w:rsidRPr="002C3E7F">
        <w:t>Legal Considerations</w:t>
      </w:r>
    </w:p>
    <w:p w:rsidR="003D637A" w:rsidRPr="002C3E7F" w:rsidRDefault="003D637A" w:rsidP="002C3E7F">
      <w:pPr>
        <w:ind w:firstLine="720"/>
      </w:pPr>
      <w:r w:rsidRPr="002C3E7F">
        <w:t xml:space="preserve">There is a need to maintain a high level of competitiveness in the merged organization. The program will focus on staffing strategies and organizational structure as two means of ensuring that the workforce has clarity on the hierarchy and individual roles within the organization. Through staffing techniques, the company will gain a competitive edge in an industry that has an increasingly young workforce. With most of existing staff being from the Baby Boomer and Generation X groups, it is necessary to recruit more staff from Generation Y to enhance innovation and stay in touch with technological trends. </w:t>
      </w:r>
    </w:p>
    <w:p w:rsidR="007F3814" w:rsidRPr="002C3E7F" w:rsidRDefault="003D637A" w:rsidP="002C3E7F">
      <w:pPr>
        <w:ind w:firstLine="720"/>
      </w:pPr>
      <w:r w:rsidRPr="002C3E7F">
        <w:t>A major legal issue that could arise is the process of phased retirement. As there is no mandatory retirement age in the private sector, employees are free to choose the age at which they want to retire.</w:t>
      </w:r>
      <w:r w:rsidR="00A0519D" w:rsidRPr="002C3E7F">
        <w:t xml:space="preserve"> Legislation as defined by the Equal Employment Opportunities Commission prohibits employers from unfavorable treatment of employees based on various grounds of discrimination, and age is one of these grounds. The first consideration is whether to use incentives for employees to voluntarily retire or whether to directly select employees for involuntary termination</w:t>
      </w:r>
      <w:r w:rsidR="002C3E7F">
        <w:t xml:space="preserve"> (Weiler, 58)</w:t>
      </w:r>
      <w:r w:rsidR="00A0519D" w:rsidRPr="002C3E7F">
        <w:t>. It is more reasonable to use a voluntary program because it will eliminate liability from the employer regarding possible claims that the terminations were discriminatory under applicable labor law.</w:t>
      </w:r>
      <w:r w:rsidR="000D1D15" w:rsidRPr="002C3E7F">
        <w:t xml:space="preserve"> Risk of claims can also be minimized by use of a waiver of claims against the employer. A voluntary program does not require the employer to give the employee a 60-day advance written notice as required by federal law.</w:t>
      </w:r>
      <w:r w:rsidR="005D129C" w:rsidRPr="002C3E7F">
        <w:t xml:space="preserve"> Through </w:t>
      </w:r>
      <w:r w:rsidR="005D129C" w:rsidRPr="002C3E7F">
        <w:lastRenderedPageBreak/>
        <w:t xml:space="preserve">voluntary retirement of the Boomer section of employees, the organization will be more aligned with current trends as it is not logical to expect a 60-year old to have the same skill set as a qualified </w:t>
      </w:r>
      <w:r w:rsidR="002720A3" w:rsidRPr="002C3E7F">
        <w:t>30</w:t>
      </w:r>
      <w:r w:rsidR="005D129C" w:rsidRPr="002C3E7F">
        <w:t>-year old in the current technology environment.</w:t>
      </w:r>
      <w:r w:rsidR="0038745C" w:rsidRPr="002C3E7F">
        <w:t xml:space="preserve"> </w:t>
      </w:r>
      <w:r w:rsidR="002720A3" w:rsidRPr="002C3E7F">
        <w:t xml:space="preserve">This holds true for the professional, research and sales departments of this company. </w:t>
      </w:r>
      <w:r w:rsidR="0038745C" w:rsidRPr="002C3E7F">
        <w:t>However, it is necessary to understand that a voluntary program does not completely remove the possibility of claims of unlawful discrimination.</w:t>
      </w:r>
      <w:r w:rsidR="002D7E3A" w:rsidRPr="002C3E7F">
        <w:t xml:space="preserve"> An employee may claim that his or her decision to participate in the voluntary program was influenced by the threat of termination if they did not volunteer.</w:t>
      </w:r>
    </w:p>
    <w:p w:rsidR="00A26EBD" w:rsidRDefault="00A26EBD" w:rsidP="002C3E7F">
      <w:pPr>
        <w:ind w:firstLine="720"/>
      </w:pPr>
      <w:r w:rsidRPr="002C3E7F">
        <w:t>There is a potential challenge for employees from the absorbed company to become accustomed to the different organizational structure. They were used to a hierarchical structure and now have to get used to a di</w:t>
      </w:r>
      <w:r w:rsidR="0064778E" w:rsidRPr="002C3E7F">
        <w:t>fferent structure and management</w:t>
      </w:r>
      <w:r w:rsidRPr="002C3E7F">
        <w:t xml:space="preserve"> style.</w:t>
      </w:r>
      <w:r w:rsidR="00A95F8A" w:rsidRPr="002C3E7F">
        <w:t xml:space="preserve"> All employees need to understand their duties and responsibilities. It is also important to define the position of every employee and how those positions contribute to the mission, goals and objectives of the organization.</w:t>
      </w:r>
      <w:r w:rsidR="00BD642C" w:rsidRPr="002C3E7F">
        <w:t xml:space="preserve"> Providing clarity on job descriptions and organ</w:t>
      </w:r>
      <w:r w:rsidR="002C3E7F">
        <w:t>izational structure enables a</w:t>
      </w:r>
      <w:r w:rsidR="00BD642C" w:rsidRPr="002C3E7F">
        <w:t xml:space="preserve"> company to ensure that the work done by all employees aligns with the mission of the organization</w:t>
      </w:r>
      <w:r w:rsidR="002C3E7F">
        <w:t xml:space="preserve"> (Hollenbeck, Noe &amp; Gerhart, 44)</w:t>
      </w:r>
      <w:r w:rsidR="00BD642C" w:rsidRPr="002C3E7F">
        <w:t>.</w:t>
      </w:r>
      <w:r w:rsidR="00331E99" w:rsidRPr="002C3E7F">
        <w:t xml:space="preserve"> Employees may feel that their supervisors are establishing a workplace environment that is not conducive.  An employee may claim </w:t>
      </w:r>
      <w:r w:rsidR="00775BE4" w:rsidRPr="002C3E7F">
        <w:t>that his promotion ambitions are being hindered by the insistence on a particular organizational structure. An employee may also later claim that his termination was unreasonable because of ill-defined duties and responsibilities. The organization needs to ensure that it remains compliant with all aspects of employment practices as defined by law.</w:t>
      </w:r>
      <w:r w:rsidR="00C46C66" w:rsidRPr="002C3E7F">
        <w:t xml:space="preserve"> This includes any changes to tax provisions and health care coverage which may affect employees from the absorbed company, employees from the original organization, or both sets of staff.</w:t>
      </w:r>
      <w:r w:rsidR="00B50A39" w:rsidRPr="002C3E7F">
        <w:t xml:space="preserve"> It is important for managers to identify and understand these potential legal roadblocks </w:t>
      </w:r>
      <w:r w:rsidR="00F74922" w:rsidRPr="002C3E7F">
        <w:t>during the process of merging for the future.</w:t>
      </w:r>
      <w:r w:rsidR="00C67A65" w:rsidRPr="002C3E7F">
        <w:t xml:space="preserve"> It will </w:t>
      </w:r>
      <w:r w:rsidR="00C67A65" w:rsidRPr="002C3E7F">
        <w:lastRenderedPageBreak/>
        <w:t>enable the organizat</w:t>
      </w:r>
      <w:r w:rsidR="00D15906" w:rsidRPr="002C3E7F">
        <w:t>ion to improve the outcome of the merging process and create a workplace that is equipped for the challenges which lay ahead.</w:t>
      </w:r>
    </w:p>
    <w:p w:rsidR="00D84368" w:rsidRDefault="002C44A3" w:rsidP="002C3E7F">
      <w:pPr>
        <w:ind w:firstLine="720"/>
      </w:pPr>
      <w:r>
        <w:t>A potential legal obstacle is the response that employees may have towards performance recognition</w:t>
      </w:r>
      <w:r w:rsidR="00FB7D01">
        <w:t>, career path development and work/life balance</w:t>
      </w:r>
      <w:r>
        <w:t>. The company will recognize high-performing employees through annual bonuses and there will be annual awards ceremonies for the recognition process. Employees may challenge the criteria used by the company concerning how the best performing employees are recognized. If it is based on sales figures, the argument could be that the recognition program focuses too narrowly on the sales division.</w:t>
      </w:r>
      <w:r w:rsidR="00FB7D01">
        <w:t xml:space="preserve"> The requirement for all employment to fill out online and discuss with management may make some employees believe that their personal ambitions can be interfered with. If the employees provide the organization with insight about their preferred career path, the organization may use the information to restrict some individuals from advancing within the organization.</w:t>
      </w:r>
      <w:r w:rsidR="001C3145">
        <w:t xml:space="preserve"> For employees to achieve a work/life balance, they have to get sufficient time to explore their personal projects and spend time with their loved ones. The company will have to provide clarity on the number of hours employees are required to spend on their organizational responsibilities every week. </w:t>
      </w:r>
    </w:p>
    <w:p w:rsidR="002C44A3" w:rsidRPr="002C3E7F" w:rsidRDefault="001C3145" w:rsidP="002C3E7F">
      <w:pPr>
        <w:ind w:firstLine="720"/>
      </w:pPr>
      <w:r>
        <w:t>The company will also have to consider how to help employees with debt, investments and retirement planning among other out-of-work services.</w:t>
      </w:r>
      <w:r w:rsidR="00EB6397">
        <w:t xml:space="preserve"> The organization has to consider the federal laws addressing expected treatment of employees in and out of the workplace. If the company chooses to restrict employees from pursuing their personal development plans, the employees may claim inappropriate behavior by the organization in creating a workplace environment that is not conducive to adequate functionality.</w:t>
      </w:r>
      <w:r w:rsidR="00534283">
        <w:t xml:space="preserve"> Finally, the creation of clubs or groups that cater to special interests of employees could pose a significant legal obstacle. Employees may accuse the company of favoritism if the clubs or groups focus too heavily on a </w:t>
      </w:r>
      <w:r w:rsidR="00534283">
        <w:lastRenderedPageBreak/>
        <w:t>particular set of interests.</w:t>
      </w:r>
      <w:r w:rsidR="00D16850">
        <w:t xml:space="preserve"> There could be claims that the company prioritizes certain interests over others and provides too much allowance to certain groups.</w:t>
      </w:r>
      <w:r w:rsidR="00534283">
        <w:t xml:space="preserve"> </w:t>
      </w:r>
    </w:p>
    <w:p w:rsidR="002C3E7F" w:rsidRDefault="002C3E7F" w:rsidP="002C3E7F">
      <w:pPr>
        <w:jc w:val="center"/>
      </w:pPr>
    </w:p>
    <w:p w:rsidR="002C3E7F" w:rsidRDefault="002C3E7F" w:rsidP="002C3E7F">
      <w:pPr>
        <w:jc w:val="center"/>
      </w:pPr>
    </w:p>
    <w:p w:rsidR="002C3E7F" w:rsidRDefault="002C3E7F" w:rsidP="002C3E7F">
      <w:pPr>
        <w:jc w:val="center"/>
      </w:pPr>
    </w:p>
    <w:p w:rsidR="002C3E7F" w:rsidRPr="002C3E7F" w:rsidRDefault="002C3E7F" w:rsidP="002C3E7F">
      <w:pPr>
        <w:jc w:val="center"/>
      </w:pPr>
      <w:r w:rsidRPr="002C3E7F">
        <w:t>Works Cited</w:t>
      </w:r>
    </w:p>
    <w:p w:rsidR="002C3E7F" w:rsidRPr="002C3E7F" w:rsidRDefault="002C3E7F" w:rsidP="002C3E7F">
      <w:pPr>
        <w:ind w:left="720" w:hanging="720"/>
      </w:pPr>
      <w:r w:rsidRPr="002C3E7F">
        <w:rPr>
          <w:color w:val="222222"/>
          <w:shd w:val="clear" w:color="auto" w:fill="FFFFFF"/>
        </w:rPr>
        <w:t>Hollenbeck, John R., Raymond A. Noe, and Barry A. Gerhart. </w:t>
      </w:r>
      <w:r w:rsidRPr="002C3E7F">
        <w:rPr>
          <w:i/>
          <w:iCs/>
          <w:color w:val="222222"/>
          <w:shd w:val="clear" w:color="auto" w:fill="FFFFFF"/>
        </w:rPr>
        <w:t>Human Resource Management: Gaining a Competitive Advantage</w:t>
      </w:r>
      <w:r w:rsidRPr="002C3E7F">
        <w:rPr>
          <w:color w:val="222222"/>
          <w:shd w:val="clear" w:color="auto" w:fill="FFFFFF"/>
        </w:rPr>
        <w:t xml:space="preserve">. McGraw-Hill Education, 2018. </w:t>
      </w:r>
    </w:p>
    <w:p w:rsidR="002C3E7F" w:rsidRPr="002C3E7F" w:rsidRDefault="002C3E7F" w:rsidP="002C3E7F">
      <w:pPr>
        <w:ind w:left="720" w:hanging="720"/>
      </w:pPr>
      <w:r w:rsidRPr="002C3E7F">
        <w:rPr>
          <w:color w:val="222222"/>
          <w:shd w:val="clear" w:color="auto" w:fill="FFFFFF"/>
        </w:rPr>
        <w:t>Weiler, Paul C. </w:t>
      </w:r>
      <w:r w:rsidRPr="002C3E7F">
        <w:rPr>
          <w:i/>
          <w:iCs/>
          <w:color w:val="222222"/>
          <w:shd w:val="clear" w:color="auto" w:fill="FFFFFF"/>
        </w:rPr>
        <w:t>Governing the Workplace: The Future of Labor and Employment Law</w:t>
      </w:r>
      <w:r w:rsidRPr="002C3E7F">
        <w:rPr>
          <w:color w:val="222222"/>
          <w:shd w:val="clear" w:color="auto" w:fill="FFFFFF"/>
        </w:rPr>
        <w:t xml:space="preserve">. Harvard University Press, 2009. </w:t>
      </w:r>
    </w:p>
    <w:sectPr w:rsidR="002C3E7F" w:rsidRPr="002C3E7F"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1F90" w:rsidRDefault="006C1F90" w:rsidP="002C3E7F">
      <w:pPr>
        <w:spacing w:line="240" w:lineRule="auto"/>
      </w:pPr>
      <w:r>
        <w:separator/>
      </w:r>
    </w:p>
  </w:endnote>
  <w:endnote w:type="continuationSeparator" w:id="1">
    <w:p w:rsidR="006C1F90" w:rsidRDefault="006C1F90" w:rsidP="002C3E7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1F90" w:rsidRDefault="006C1F90" w:rsidP="002C3E7F">
      <w:pPr>
        <w:spacing w:line="240" w:lineRule="auto"/>
      </w:pPr>
      <w:r>
        <w:separator/>
      </w:r>
    </w:p>
  </w:footnote>
  <w:footnote w:type="continuationSeparator" w:id="1">
    <w:p w:rsidR="006C1F90" w:rsidRDefault="006C1F90" w:rsidP="002C3E7F">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341719"/>
      <w:docPartObj>
        <w:docPartGallery w:val="Page Numbers (Top of Page)"/>
        <w:docPartUnique/>
      </w:docPartObj>
    </w:sdtPr>
    <w:sdtContent>
      <w:p w:rsidR="002C3E7F" w:rsidRDefault="002C3E7F">
        <w:pPr>
          <w:pStyle w:val="Header"/>
          <w:jc w:val="right"/>
        </w:pPr>
        <w:r>
          <w:t xml:space="preserve">Surname </w:t>
        </w:r>
        <w:fldSimple w:instr=" PAGE   \* MERGEFORMAT ">
          <w:r w:rsidR="00D84368">
            <w:rPr>
              <w:noProof/>
            </w:rPr>
            <w:t>1</w:t>
          </w:r>
        </w:fldSimple>
      </w:p>
    </w:sdtContent>
  </w:sdt>
  <w:p w:rsidR="002C3E7F" w:rsidRDefault="002C3E7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footnotePr>
    <w:footnote w:id="0"/>
    <w:footnote w:id="1"/>
  </w:footnotePr>
  <w:endnotePr>
    <w:endnote w:id="0"/>
    <w:endnote w:id="1"/>
  </w:endnotePr>
  <w:compat/>
  <w:rsids>
    <w:rsidRoot w:val="003D637A"/>
    <w:rsid w:val="000D1D15"/>
    <w:rsid w:val="001C3145"/>
    <w:rsid w:val="002720A3"/>
    <w:rsid w:val="002C3E7F"/>
    <w:rsid w:val="002C44A3"/>
    <w:rsid w:val="002D7E3A"/>
    <w:rsid w:val="00331E99"/>
    <w:rsid w:val="0038745C"/>
    <w:rsid w:val="003D637A"/>
    <w:rsid w:val="00534283"/>
    <w:rsid w:val="005D129C"/>
    <w:rsid w:val="0064778E"/>
    <w:rsid w:val="006C1F90"/>
    <w:rsid w:val="006F4038"/>
    <w:rsid w:val="00775BE4"/>
    <w:rsid w:val="007B7D6E"/>
    <w:rsid w:val="007F3814"/>
    <w:rsid w:val="009B0259"/>
    <w:rsid w:val="00A0519D"/>
    <w:rsid w:val="00A26EBD"/>
    <w:rsid w:val="00A95F8A"/>
    <w:rsid w:val="00B05783"/>
    <w:rsid w:val="00B50A39"/>
    <w:rsid w:val="00BD642C"/>
    <w:rsid w:val="00C46C66"/>
    <w:rsid w:val="00C67A65"/>
    <w:rsid w:val="00D15906"/>
    <w:rsid w:val="00D16850"/>
    <w:rsid w:val="00D56A40"/>
    <w:rsid w:val="00D84368"/>
    <w:rsid w:val="00E354C1"/>
    <w:rsid w:val="00E82D20"/>
    <w:rsid w:val="00EB6397"/>
    <w:rsid w:val="00F74922"/>
    <w:rsid w:val="00FB7D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3E7F"/>
    <w:pPr>
      <w:tabs>
        <w:tab w:val="center" w:pos="4680"/>
        <w:tab w:val="right" w:pos="9360"/>
      </w:tabs>
      <w:spacing w:line="240" w:lineRule="auto"/>
    </w:pPr>
  </w:style>
  <w:style w:type="character" w:customStyle="1" w:styleId="HeaderChar">
    <w:name w:val="Header Char"/>
    <w:basedOn w:val="DefaultParagraphFont"/>
    <w:link w:val="Header"/>
    <w:uiPriority w:val="99"/>
    <w:rsid w:val="002C3E7F"/>
  </w:style>
  <w:style w:type="paragraph" w:styleId="Footer">
    <w:name w:val="footer"/>
    <w:basedOn w:val="Normal"/>
    <w:link w:val="FooterChar"/>
    <w:uiPriority w:val="99"/>
    <w:semiHidden/>
    <w:unhideWhenUsed/>
    <w:rsid w:val="002C3E7F"/>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2C3E7F"/>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944</Words>
  <Characters>5382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2018-07-31T03:48:00Z</dcterms:created>
  <dcterms:modified xsi:type="dcterms:W3CDTF">2018-07-31T03:48:00Z</dcterms:modified>
</cp:coreProperties>
</file>